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9E" w:rsidRPr="007645CC" w:rsidRDefault="004B43B4" w:rsidP="004B43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5CC">
        <w:rPr>
          <w:rFonts w:ascii="Times New Roman" w:hAnsi="Times New Roman" w:cs="Times New Roman"/>
          <w:b/>
          <w:sz w:val="32"/>
          <w:szCs w:val="32"/>
        </w:rPr>
        <w:t>Керівникам органів управлінь освіти,</w:t>
      </w:r>
    </w:p>
    <w:p w:rsidR="004B43B4" w:rsidRPr="007645CC" w:rsidRDefault="004B43B4" w:rsidP="004B43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5CC">
        <w:rPr>
          <w:rFonts w:ascii="Times New Roman" w:hAnsi="Times New Roman" w:cs="Times New Roman"/>
          <w:b/>
          <w:sz w:val="32"/>
          <w:szCs w:val="32"/>
        </w:rPr>
        <w:t>районним методичним кабінетам.</w:t>
      </w:r>
    </w:p>
    <w:p w:rsidR="007645CC" w:rsidRPr="007645CC" w:rsidRDefault="007645CC" w:rsidP="004B43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45CC" w:rsidRPr="007645CC" w:rsidRDefault="007645CC" w:rsidP="004B43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5CC">
        <w:rPr>
          <w:rFonts w:ascii="Times New Roman" w:hAnsi="Times New Roman" w:cs="Times New Roman"/>
          <w:b/>
          <w:sz w:val="32"/>
          <w:szCs w:val="32"/>
        </w:rPr>
        <w:t xml:space="preserve">Формування освітніх систем </w:t>
      </w:r>
    </w:p>
    <w:p w:rsidR="007645CC" w:rsidRDefault="007645CC" w:rsidP="004B43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5CC">
        <w:rPr>
          <w:rFonts w:ascii="Times New Roman" w:hAnsi="Times New Roman" w:cs="Times New Roman"/>
          <w:b/>
          <w:sz w:val="32"/>
          <w:szCs w:val="32"/>
        </w:rPr>
        <w:t>об’єднаних територіальних громад</w:t>
      </w:r>
      <w:r w:rsidR="00A35665">
        <w:rPr>
          <w:rFonts w:ascii="Times New Roman" w:hAnsi="Times New Roman" w:cs="Times New Roman"/>
          <w:b/>
          <w:sz w:val="32"/>
          <w:szCs w:val="32"/>
        </w:rPr>
        <w:t>.</w:t>
      </w:r>
    </w:p>
    <w:p w:rsidR="00A35665" w:rsidRDefault="00A35665" w:rsidP="004B43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5665" w:rsidRDefault="00A35665" w:rsidP="00A356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Одеській області у 2016 році функціонують 8 об’єднаних територіальних громад (ОТГ), створених на підставі Закону України «Про добровільне об’єднання територіальних громад»: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Біляївська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Балтська,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Великомихайлівська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Красносільська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(Комінтернівський район),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Маразліївська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(Білгород-Дністровський район),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Розквітівська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Тузлівська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(Татарбунарській район), Червоноармійська (Болградський район). В найближчій перспективі створення ще 16 ОТГ, серед яких такі чисельні громади</w:t>
      </w:r>
      <w:r w:rsidR="00A12D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Фрунзівська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Іванівська,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Авангардівська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Винограді</w:t>
      </w:r>
      <w:r w:rsidR="00A12D8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ська. </w:t>
      </w:r>
    </w:p>
    <w:p w:rsidR="00A35665" w:rsidRDefault="00A35665" w:rsidP="00A356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часом процес створення ОТГ буде розростатись і від успішності старту розбудови їх  соціально-економічної складової, забезпечення ефективної роботи закладів освіти, </w:t>
      </w:r>
      <w:r w:rsidR="000A70BC">
        <w:rPr>
          <w:rFonts w:ascii="Times New Roman" w:hAnsi="Times New Roman" w:cs="Times New Roman"/>
          <w:sz w:val="28"/>
          <w:szCs w:val="28"/>
        </w:rPr>
        <w:t xml:space="preserve"> медицини і культури буде </w:t>
      </w:r>
      <w:proofErr w:type="spellStart"/>
      <w:r w:rsidR="000A70BC">
        <w:rPr>
          <w:rFonts w:ascii="Times New Roman" w:hAnsi="Times New Roman" w:cs="Times New Roman"/>
          <w:sz w:val="28"/>
          <w:szCs w:val="28"/>
        </w:rPr>
        <w:t>залежити</w:t>
      </w:r>
      <w:proofErr w:type="spellEnd"/>
      <w:r w:rsidR="000A70BC">
        <w:rPr>
          <w:rFonts w:ascii="Times New Roman" w:hAnsi="Times New Roman" w:cs="Times New Roman"/>
          <w:sz w:val="28"/>
          <w:szCs w:val="28"/>
        </w:rPr>
        <w:t xml:space="preserve"> успіх започаткованих реформ.</w:t>
      </w:r>
    </w:p>
    <w:p w:rsidR="000A70BC" w:rsidRDefault="000A70BC" w:rsidP="00A356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ОТГ це серйозне випробуванн</w:t>
      </w:r>
      <w:r w:rsidR="00B91D5D">
        <w:rPr>
          <w:rFonts w:ascii="Times New Roman" w:hAnsi="Times New Roman" w:cs="Times New Roman"/>
          <w:sz w:val="28"/>
          <w:szCs w:val="28"/>
        </w:rPr>
        <w:t>я для органів управління освіти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D5D">
        <w:rPr>
          <w:rFonts w:ascii="Times New Roman" w:hAnsi="Times New Roman" w:cs="Times New Roman"/>
          <w:sz w:val="28"/>
          <w:szCs w:val="28"/>
        </w:rPr>
        <w:t xml:space="preserve">методичних служб, </w:t>
      </w:r>
      <w:r>
        <w:rPr>
          <w:rFonts w:ascii="Times New Roman" w:hAnsi="Times New Roman" w:cs="Times New Roman"/>
          <w:sz w:val="28"/>
          <w:szCs w:val="28"/>
        </w:rPr>
        <w:t>тому що воно неминуче тягне за собою оптимізацію  мережі закладів освіти,  зміни в управлінні її діяльністю, диктує необхідність прийняти  взаємоузгоджених  унормованих рішень щодо взаємодії всіх освітніх ланок на території районів і області в цілому.</w:t>
      </w:r>
    </w:p>
    <w:p w:rsidR="000A70BC" w:rsidRDefault="000A70BC" w:rsidP="00A356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даний час не існує стандартних рішень, як і не існує на території України </w:t>
      </w:r>
      <w:r w:rsidRPr="000A70BC">
        <w:rPr>
          <w:rFonts w:ascii="Times New Roman" w:hAnsi="Times New Roman" w:cs="Times New Roman"/>
          <w:sz w:val="28"/>
          <w:szCs w:val="28"/>
        </w:rPr>
        <w:t>об’єднаних територіальних громад з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тотожно рівними умовами життєдіяльності. Завдання полягає в тому щоб на існуючий </w:t>
      </w:r>
      <w:r w:rsidR="00A457DA">
        <w:rPr>
          <w:rFonts w:ascii="Times New Roman" w:hAnsi="Times New Roman" w:cs="Times New Roman"/>
          <w:sz w:val="28"/>
          <w:szCs w:val="28"/>
        </w:rPr>
        <w:t>нормативно</w:t>
      </w:r>
      <w:r>
        <w:rPr>
          <w:rFonts w:ascii="Times New Roman" w:hAnsi="Times New Roman" w:cs="Times New Roman"/>
          <w:sz w:val="28"/>
          <w:szCs w:val="28"/>
        </w:rPr>
        <w:t xml:space="preserve">-правовій базі забезпечити  перехід локальних освітніх систем  </w:t>
      </w:r>
      <w:r w:rsidRPr="000A70BC">
        <w:rPr>
          <w:rFonts w:ascii="Times New Roman" w:hAnsi="Times New Roman" w:cs="Times New Roman"/>
          <w:sz w:val="28"/>
          <w:szCs w:val="28"/>
        </w:rPr>
        <w:t>територіальних громад</w:t>
      </w:r>
      <w:r>
        <w:rPr>
          <w:rFonts w:ascii="Times New Roman" w:hAnsi="Times New Roman" w:cs="Times New Roman"/>
          <w:sz w:val="28"/>
          <w:szCs w:val="28"/>
        </w:rPr>
        <w:t xml:space="preserve"> на якісно новий рівень, не допустивши суттєвих втрат і мінімізува</w:t>
      </w:r>
      <w:r w:rsidR="00A457DA">
        <w:rPr>
          <w:rFonts w:ascii="Times New Roman" w:hAnsi="Times New Roman" w:cs="Times New Roman"/>
          <w:sz w:val="28"/>
          <w:szCs w:val="28"/>
        </w:rPr>
        <w:t>вши</w:t>
      </w:r>
      <w:r>
        <w:rPr>
          <w:rFonts w:ascii="Times New Roman" w:hAnsi="Times New Roman" w:cs="Times New Roman"/>
          <w:sz w:val="28"/>
          <w:szCs w:val="28"/>
        </w:rPr>
        <w:t xml:space="preserve"> можливі ризики.</w:t>
      </w:r>
    </w:p>
    <w:p w:rsidR="000A70BC" w:rsidRDefault="000A70BC" w:rsidP="00A356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Хочемо звернути увагу органів управління освітою та методичних служб на окремі моменти, що пов’язані зі створенням органів управління освіти ОТГ та подальшою їх роботою. Послідовність дій може бути наступною:</w:t>
      </w:r>
    </w:p>
    <w:p w:rsidR="00A84732" w:rsidRPr="00A84732" w:rsidRDefault="00A84732" w:rsidP="00A847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Розробити та затвердити положення чи статуту відділу освіти ОТГ. За основу взяти  Примірне положення про відділ (управління) освіти виконавчого комітету міської ради (Наказ України №192 від 01.04.2003 р.) узгодивши його з відповідним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районним відділом освіти та Департаментом освіти і науки Одеської обласної державної адміністрації.  При розробці структури і повноважень методичної служби врахувати Положення про районний (міський) методичний кабінет (центр) (Наказ МОН України №1119 від 08.12 2008 р.). </w:t>
      </w:r>
    </w:p>
    <w:p w:rsidR="00404716" w:rsidRDefault="00A84732" w:rsidP="00AA42BC">
      <w:pPr>
        <w:pStyle w:val="a3"/>
        <w:tabs>
          <w:tab w:val="left" w:pos="2145"/>
        </w:tabs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2B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Здійснити державну реєстрацію установчих документів, виготов</w:t>
      </w:r>
      <w:r w:rsidR="00404716">
        <w:rPr>
          <w:rFonts w:ascii="Times New Roman" w:hAnsi="Times New Roman" w:cs="Times New Roman"/>
          <w:sz w:val="28"/>
          <w:szCs w:val="28"/>
        </w:rPr>
        <w:t xml:space="preserve">ити </w:t>
      </w:r>
      <w:r>
        <w:rPr>
          <w:rFonts w:ascii="Times New Roman" w:hAnsi="Times New Roman" w:cs="Times New Roman"/>
          <w:sz w:val="28"/>
          <w:szCs w:val="28"/>
        </w:rPr>
        <w:t>печатки, штампи, бланки, у випадку необхідності</w:t>
      </w:r>
      <w:r w:rsidR="0040471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відкрити рахун</w:t>
      </w:r>
      <w:r w:rsidR="00404716">
        <w:rPr>
          <w:rFonts w:ascii="Times New Roman" w:hAnsi="Times New Roman" w:cs="Times New Roman"/>
          <w:sz w:val="28"/>
          <w:szCs w:val="28"/>
        </w:rPr>
        <w:t xml:space="preserve">ки </w:t>
      </w:r>
      <w:r>
        <w:rPr>
          <w:rFonts w:ascii="Times New Roman" w:hAnsi="Times New Roman" w:cs="Times New Roman"/>
          <w:sz w:val="28"/>
          <w:szCs w:val="28"/>
        </w:rPr>
        <w:t>в установах банків.</w:t>
      </w:r>
      <w:r w:rsidR="00404716" w:rsidRPr="00404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0BC" w:rsidRPr="00AA42BC" w:rsidRDefault="00404716" w:rsidP="00AA42BC">
      <w:pPr>
        <w:pStyle w:val="a3"/>
        <w:numPr>
          <w:ilvl w:val="0"/>
          <w:numId w:val="1"/>
        </w:numPr>
        <w:tabs>
          <w:tab w:val="left" w:pos="2145"/>
        </w:tabs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AA42BC">
        <w:rPr>
          <w:rFonts w:ascii="Times New Roman" w:hAnsi="Times New Roman" w:cs="Times New Roman"/>
          <w:sz w:val="28"/>
          <w:szCs w:val="28"/>
        </w:rPr>
        <w:t xml:space="preserve">Організувати та здійснити передачу навчальних закладів з комунальної власності громади району </w:t>
      </w:r>
      <w:r w:rsidR="00DB0E3B">
        <w:rPr>
          <w:rFonts w:ascii="Times New Roman" w:hAnsi="Times New Roman" w:cs="Times New Roman"/>
          <w:sz w:val="28"/>
          <w:szCs w:val="28"/>
        </w:rPr>
        <w:t>до</w:t>
      </w:r>
      <w:r w:rsidRPr="00AA42BC">
        <w:rPr>
          <w:rFonts w:ascii="Times New Roman" w:hAnsi="Times New Roman" w:cs="Times New Roman"/>
          <w:sz w:val="28"/>
          <w:szCs w:val="28"/>
        </w:rPr>
        <w:t xml:space="preserve"> власн</w:t>
      </w:r>
      <w:r w:rsidR="00DB0E3B">
        <w:rPr>
          <w:rFonts w:ascii="Times New Roman" w:hAnsi="Times New Roman" w:cs="Times New Roman"/>
          <w:sz w:val="28"/>
          <w:szCs w:val="28"/>
        </w:rPr>
        <w:t>ості ОТГ               (у т.ч</w:t>
      </w:r>
      <w:r w:rsidRPr="00AA42BC">
        <w:rPr>
          <w:rFonts w:ascii="Times New Roman" w:hAnsi="Times New Roman" w:cs="Times New Roman"/>
          <w:sz w:val="28"/>
          <w:szCs w:val="28"/>
        </w:rPr>
        <w:t>. шкільних автобусів)  шляхом прийняття узгоджених рішень районних рад та рад ОТГ.</w:t>
      </w:r>
    </w:p>
    <w:p w:rsidR="002F628F" w:rsidRDefault="002F628F" w:rsidP="002F628F">
      <w:pPr>
        <w:pStyle w:val="a3"/>
        <w:numPr>
          <w:ilvl w:val="0"/>
          <w:numId w:val="1"/>
        </w:numPr>
        <w:tabs>
          <w:tab w:val="left" w:pos="2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Здійснити перереєстрацію установчих документів навчальних закладів та установ ОТГ, забезпечити виготовлення відповідних печаток, </w:t>
      </w:r>
      <w:r w:rsidR="00C25C74">
        <w:rPr>
          <w:rFonts w:ascii="Times New Roman" w:hAnsi="Times New Roman" w:cs="Times New Roman"/>
          <w:sz w:val="28"/>
          <w:szCs w:val="28"/>
        </w:rPr>
        <w:t xml:space="preserve"> штампів,  внесення змін до електронного реєстру закладів освіти та оформлення заявок на отримання документів про загальну середню освіту, внесення змін у базу Українського центру оцінювання якості освіти. Внесення змін до відповідних баз потребує дотримання термінів визначених нормативними документами.</w:t>
      </w:r>
    </w:p>
    <w:p w:rsidR="00C25C74" w:rsidRDefault="00C25C74" w:rsidP="002F628F">
      <w:pPr>
        <w:pStyle w:val="a3"/>
        <w:numPr>
          <w:ilvl w:val="0"/>
          <w:numId w:val="1"/>
        </w:numPr>
        <w:tabs>
          <w:tab w:val="left" w:pos="2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Врегулювати на нормативному рівні процес атестації педагогічних працівників ОТГ. Підготувати відповідні положення, накази. Отримати погодження від Департаменту освіти і науки Одеської обласної державної адміністрації щодо створенн</w:t>
      </w:r>
      <w:r w:rsidR="00B32B5B">
        <w:rPr>
          <w:rFonts w:ascii="Times New Roman" w:hAnsi="Times New Roman" w:cs="Times New Roman"/>
          <w:sz w:val="28"/>
          <w:szCs w:val="28"/>
        </w:rPr>
        <w:t>я нових атестаційних комісій  І,ІІ рівнів</w:t>
      </w:r>
      <w:r>
        <w:rPr>
          <w:rFonts w:ascii="Times New Roman" w:hAnsi="Times New Roman" w:cs="Times New Roman"/>
          <w:sz w:val="28"/>
          <w:szCs w:val="28"/>
        </w:rPr>
        <w:t xml:space="preserve"> з відповідними повноваженнями. </w:t>
      </w:r>
    </w:p>
    <w:p w:rsidR="00C25C74" w:rsidRDefault="002B6AB2" w:rsidP="002F628F">
      <w:pPr>
        <w:pStyle w:val="a3"/>
        <w:numPr>
          <w:ilvl w:val="0"/>
          <w:numId w:val="1"/>
        </w:numPr>
        <w:tabs>
          <w:tab w:val="left" w:pos="2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Врегулювати трудові відносини з педагогічним та іншими працівниками освітньої  системи ОТГ (Накази, внесення відповідних змін до трудових книжок і т.д.),  дотримуючись вимог КЗПП України.</w:t>
      </w:r>
    </w:p>
    <w:p w:rsidR="00EA5C90" w:rsidRDefault="006A3205" w:rsidP="002F628F">
      <w:pPr>
        <w:pStyle w:val="a3"/>
        <w:numPr>
          <w:ilvl w:val="0"/>
          <w:numId w:val="1"/>
        </w:numPr>
        <w:tabs>
          <w:tab w:val="left" w:pos="2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випадку необхідності створити освітні округи (Постанова КМУ </w:t>
      </w:r>
      <w:r w:rsidR="00EA5C90">
        <w:rPr>
          <w:rFonts w:ascii="Times New Roman" w:hAnsi="Times New Roman" w:cs="Times New Roman"/>
          <w:sz w:val="28"/>
          <w:szCs w:val="28"/>
        </w:rPr>
        <w:t>від 27.08.2001р. № 777 «Про затвердження положення про освітній округ», Розпорядження КМУ від 05.09.2012 р. № 675-р «Про схвалення методичних  рекомендацій щодо  складення регіональних планів створення освітніх округів та модернізації мережі професійно-технічних, загальноосвітніх навчальних закладів, у тому числі шкіл-інтернатів»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EA5C90">
        <w:rPr>
          <w:rFonts w:ascii="Times New Roman" w:hAnsi="Times New Roman" w:cs="Times New Roman"/>
          <w:sz w:val="28"/>
          <w:szCs w:val="28"/>
        </w:rPr>
        <w:t xml:space="preserve">. У будь-якому випадку розробити та затвердити положення про мережеву взаємодію  як </w:t>
      </w:r>
      <w:r w:rsidR="00EA5C90">
        <w:rPr>
          <w:rFonts w:ascii="Times New Roman" w:hAnsi="Times New Roman" w:cs="Times New Roman"/>
          <w:sz w:val="28"/>
          <w:szCs w:val="28"/>
        </w:rPr>
        <w:lastRenderedPageBreak/>
        <w:t>між навчальними заклад</w:t>
      </w:r>
      <w:r w:rsidR="00D7181D">
        <w:rPr>
          <w:rFonts w:ascii="Times New Roman" w:hAnsi="Times New Roman" w:cs="Times New Roman"/>
          <w:sz w:val="28"/>
          <w:szCs w:val="28"/>
        </w:rPr>
        <w:t>а</w:t>
      </w:r>
      <w:r w:rsidR="00EA5C90">
        <w:rPr>
          <w:rFonts w:ascii="Times New Roman" w:hAnsi="Times New Roman" w:cs="Times New Roman"/>
          <w:sz w:val="28"/>
          <w:szCs w:val="28"/>
        </w:rPr>
        <w:t>ми і установ</w:t>
      </w:r>
      <w:r w:rsidR="00D7181D">
        <w:rPr>
          <w:rFonts w:ascii="Times New Roman" w:hAnsi="Times New Roman" w:cs="Times New Roman"/>
          <w:sz w:val="28"/>
          <w:szCs w:val="28"/>
        </w:rPr>
        <w:t>ами</w:t>
      </w:r>
      <w:r w:rsidR="00EA5C90">
        <w:rPr>
          <w:rFonts w:ascii="Times New Roman" w:hAnsi="Times New Roman" w:cs="Times New Roman"/>
          <w:sz w:val="28"/>
          <w:szCs w:val="28"/>
        </w:rPr>
        <w:t xml:space="preserve"> ОТГ, так і заклад</w:t>
      </w:r>
      <w:r w:rsidR="00D7181D">
        <w:rPr>
          <w:rFonts w:ascii="Times New Roman" w:hAnsi="Times New Roman" w:cs="Times New Roman"/>
          <w:sz w:val="28"/>
          <w:szCs w:val="28"/>
        </w:rPr>
        <w:t>а</w:t>
      </w:r>
      <w:r w:rsidR="00EA5C90">
        <w:rPr>
          <w:rFonts w:ascii="Times New Roman" w:hAnsi="Times New Roman" w:cs="Times New Roman"/>
          <w:sz w:val="28"/>
          <w:szCs w:val="28"/>
        </w:rPr>
        <w:t xml:space="preserve">ми і установами </w:t>
      </w:r>
      <w:r w:rsidR="00D7181D">
        <w:rPr>
          <w:rFonts w:ascii="Times New Roman" w:hAnsi="Times New Roman" w:cs="Times New Roman"/>
          <w:sz w:val="28"/>
          <w:szCs w:val="28"/>
        </w:rPr>
        <w:t>району</w:t>
      </w:r>
      <w:r w:rsidR="00EA5C90">
        <w:rPr>
          <w:rFonts w:ascii="Times New Roman" w:hAnsi="Times New Roman" w:cs="Times New Roman"/>
          <w:sz w:val="28"/>
          <w:szCs w:val="28"/>
        </w:rPr>
        <w:t>, на території якого розташована ОТГ.</w:t>
      </w:r>
    </w:p>
    <w:p w:rsidR="002B6AB2" w:rsidRDefault="00EA5C90" w:rsidP="002F628F">
      <w:pPr>
        <w:pStyle w:val="a3"/>
        <w:numPr>
          <w:ilvl w:val="0"/>
          <w:numId w:val="1"/>
        </w:numPr>
        <w:tabs>
          <w:tab w:val="left" w:pos="2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81D">
        <w:rPr>
          <w:rFonts w:ascii="Times New Roman" w:hAnsi="Times New Roman" w:cs="Times New Roman"/>
          <w:sz w:val="28"/>
          <w:szCs w:val="28"/>
        </w:rPr>
        <w:t xml:space="preserve">Розробити та затвердити </w:t>
      </w:r>
      <w:r w:rsidR="00A06D44">
        <w:rPr>
          <w:rFonts w:ascii="Times New Roman" w:hAnsi="Times New Roman" w:cs="Times New Roman"/>
          <w:sz w:val="28"/>
          <w:szCs w:val="28"/>
        </w:rPr>
        <w:t>положення про систему методичної роботи в закладах ОТГ, враховуючи Положення про район</w:t>
      </w:r>
      <w:r w:rsidR="00953FFB">
        <w:rPr>
          <w:rFonts w:ascii="Times New Roman" w:hAnsi="Times New Roman" w:cs="Times New Roman"/>
          <w:sz w:val="28"/>
          <w:szCs w:val="28"/>
        </w:rPr>
        <w:t>н</w:t>
      </w:r>
      <w:r w:rsidR="00A06D44">
        <w:rPr>
          <w:rFonts w:ascii="Times New Roman" w:hAnsi="Times New Roman" w:cs="Times New Roman"/>
          <w:sz w:val="28"/>
          <w:szCs w:val="28"/>
        </w:rPr>
        <w:t>ий методичний кабінет</w:t>
      </w:r>
      <w:r w:rsidR="007449D6">
        <w:rPr>
          <w:rFonts w:ascii="Times New Roman" w:hAnsi="Times New Roman" w:cs="Times New Roman"/>
          <w:sz w:val="28"/>
          <w:szCs w:val="28"/>
        </w:rPr>
        <w:t>, лист МОН України №1/9-797                             від 01.11.2012р. «Щодо діяльності районних(міський) методичних кабінетів(центрів)».</w:t>
      </w:r>
    </w:p>
    <w:p w:rsidR="007449D6" w:rsidRPr="002F628F" w:rsidRDefault="001E7B45" w:rsidP="002F628F">
      <w:pPr>
        <w:pStyle w:val="a3"/>
        <w:numPr>
          <w:ilvl w:val="0"/>
          <w:numId w:val="1"/>
        </w:numPr>
        <w:tabs>
          <w:tab w:val="left" w:pos="2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Розробити, узгодити та винести на </w:t>
      </w:r>
      <w:r w:rsidR="00E90FAD">
        <w:rPr>
          <w:rFonts w:ascii="Times New Roman" w:hAnsi="Times New Roman" w:cs="Times New Roman"/>
          <w:sz w:val="28"/>
          <w:szCs w:val="28"/>
        </w:rPr>
        <w:t>розгляд сесій районної ради, ради ОТГ положення про спільну діяльність закладів і установ освіти на території району</w:t>
      </w:r>
      <w:r w:rsidR="0051546B">
        <w:rPr>
          <w:rFonts w:ascii="Times New Roman" w:hAnsi="Times New Roman" w:cs="Times New Roman"/>
          <w:sz w:val="28"/>
          <w:szCs w:val="28"/>
        </w:rPr>
        <w:t>, передбачивши, у разі необхідності</w:t>
      </w:r>
      <w:r w:rsidR="00E90FAD">
        <w:rPr>
          <w:rFonts w:ascii="Times New Roman" w:hAnsi="Times New Roman" w:cs="Times New Roman"/>
          <w:sz w:val="28"/>
          <w:szCs w:val="28"/>
        </w:rPr>
        <w:t>,</w:t>
      </w:r>
      <w:r w:rsidR="00515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46B">
        <w:rPr>
          <w:rFonts w:ascii="Times New Roman" w:hAnsi="Times New Roman" w:cs="Times New Roman"/>
          <w:sz w:val="28"/>
          <w:szCs w:val="28"/>
        </w:rPr>
        <w:t>спів</w:t>
      </w:r>
      <w:r w:rsidR="0073631A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="0073631A">
        <w:rPr>
          <w:rFonts w:ascii="Times New Roman" w:hAnsi="Times New Roman" w:cs="Times New Roman"/>
          <w:sz w:val="28"/>
          <w:szCs w:val="28"/>
        </w:rPr>
        <w:t xml:space="preserve">  окремих  закладів та проектів.</w:t>
      </w:r>
      <w:r w:rsidR="00E90FAD">
        <w:rPr>
          <w:rFonts w:ascii="Times New Roman" w:hAnsi="Times New Roman" w:cs="Times New Roman"/>
          <w:sz w:val="28"/>
          <w:szCs w:val="28"/>
        </w:rPr>
        <w:t xml:space="preserve"> </w:t>
      </w:r>
      <w:r w:rsidR="00E9445F">
        <w:rPr>
          <w:rFonts w:ascii="Times New Roman" w:hAnsi="Times New Roman" w:cs="Times New Roman"/>
          <w:sz w:val="28"/>
          <w:szCs w:val="28"/>
        </w:rPr>
        <w:t>Зокрема, вирішити питання</w:t>
      </w:r>
      <w:r w:rsidR="00E9445F" w:rsidRPr="00E9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45F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="00E9445F">
        <w:rPr>
          <w:rFonts w:ascii="Times New Roman" w:hAnsi="Times New Roman" w:cs="Times New Roman"/>
          <w:sz w:val="28"/>
          <w:szCs w:val="28"/>
        </w:rPr>
        <w:t xml:space="preserve">  закладів освіти, що розміщені на території ОТГ та обслуговують дітей всього району, попередньо визначившись у належності їх матеріально-технічної бази та підпорядкованості. </w:t>
      </w:r>
    </w:p>
    <w:p w:rsidR="00475CD9" w:rsidRDefault="00A35665" w:rsidP="00A17A48">
      <w:pPr>
        <w:tabs>
          <w:tab w:val="left" w:pos="1680"/>
        </w:tabs>
        <w:spacing w:after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11B1">
        <w:rPr>
          <w:rFonts w:ascii="Times New Roman" w:hAnsi="Times New Roman" w:cs="Times New Roman"/>
          <w:sz w:val="28"/>
          <w:szCs w:val="28"/>
        </w:rPr>
        <w:tab/>
      </w:r>
      <w:r w:rsidR="003311B1">
        <w:rPr>
          <w:rFonts w:ascii="Times New Roman" w:hAnsi="Times New Roman" w:cs="Times New Roman"/>
          <w:sz w:val="28"/>
          <w:szCs w:val="28"/>
        </w:rPr>
        <w:tab/>
      </w:r>
      <w:r w:rsidR="003311B1">
        <w:rPr>
          <w:rFonts w:ascii="Times New Roman" w:hAnsi="Times New Roman" w:cs="Times New Roman"/>
          <w:sz w:val="28"/>
          <w:szCs w:val="28"/>
        </w:rPr>
        <w:tab/>
        <w:t xml:space="preserve">Вказані кроки є невичерпаними. Вони продиктовані </w:t>
      </w:r>
      <w:r w:rsidR="0051546B">
        <w:rPr>
          <w:rFonts w:ascii="Times New Roman" w:hAnsi="Times New Roman" w:cs="Times New Roman"/>
          <w:sz w:val="28"/>
          <w:szCs w:val="28"/>
        </w:rPr>
        <w:t xml:space="preserve">насамперед </w:t>
      </w:r>
      <w:r w:rsidR="003311B1">
        <w:rPr>
          <w:rFonts w:ascii="Times New Roman" w:hAnsi="Times New Roman" w:cs="Times New Roman"/>
          <w:sz w:val="28"/>
          <w:szCs w:val="28"/>
        </w:rPr>
        <w:t xml:space="preserve">нормативно-обумовленою </w:t>
      </w:r>
      <w:r w:rsidR="00475CD9">
        <w:rPr>
          <w:rFonts w:ascii="Times New Roman" w:hAnsi="Times New Roman" w:cs="Times New Roman"/>
          <w:sz w:val="28"/>
          <w:szCs w:val="28"/>
        </w:rPr>
        <w:t xml:space="preserve">діяльністю органу управління освіти за будь-яких креативних дій на місцях, забезпечують мінімальний правовий захист учасників навчально-виховного процесу. </w:t>
      </w:r>
    </w:p>
    <w:p w:rsidR="00A35665" w:rsidRDefault="00475CD9" w:rsidP="00A17A48">
      <w:pPr>
        <w:tabs>
          <w:tab w:val="left" w:pos="2160"/>
        </w:tabs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78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Колектив інституту готовий до співпраці  з </w:t>
      </w:r>
      <w:r w:rsidR="009278BD">
        <w:rPr>
          <w:rFonts w:ascii="Times New Roman" w:hAnsi="Times New Roman" w:cs="Times New Roman"/>
          <w:sz w:val="28"/>
          <w:szCs w:val="28"/>
        </w:rPr>
        <w:t>педагогічною</w:t>
      </w:r>
      <w:r>
        <w:rPr>
          <w:rFonts w:ascii="Times New Roman" w:hAnsi="Times New Roman" w:cs="Times New Roman"/>
          <w:sz w:val="28"/>
          <w:szCs w:val="28"/>
        </w:rPr>
        <w:t xml:space="preserve"> і батьківською </w:t>
      </w:r>
      <w:r w:rsidR="009278BD">
        <w:rPr>
          <w:rFonts w:ascii="Times New Roman" w:hAnsi="Times New Roman" w:cs="Times New Roman"/>
          <w:sz w:val="28"/>
          <w:szCs w:val="28"/>
        </w:rPr>
        <w:t>громадськістю  з питань розробки і подальшого впровадження регіонального нормативного забезпечення процесу  реформування системи дошкільної , загальної середньо</w:t>
      </w:r>
      <w:r w:rsidR="009E1FF1">
        <w:rPr>
          <w:rFonts w:ascii="Times New Roman" w:hAnsi="Times New Roman" w:cs="Times New Roman"/>
          <w:sz w:val="28"/>
          <w:szCs w:val="28"/>
        </w:rPr>
        <w:t xml:space="preserve">ї  та позашкільної освіти </w:t>
      </w:r>
      <w:r w:rsidR="009278BD">
        <w:rPr>
          <w:rFonts w:ascii="Times New Roman" w:hAnsi="Times New Roman" w:cs="Times New Roman"/>
          <w:sz w:val="28"/>
          <w:szCs w:val="28"/>
        </w:rPr>
        <w:t xml:space="preserve"> області.</w:t>
      </w:r>
    </w:p>
    <w:p w:rsidR="009278BD" w:rsidRDefault="009278BD" w:rsidP="00475CD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06137E" w:rsidRPr="00475CD9" w:rsidRDefault="0006137E" w:rsidP="00475CD9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директора </w:t>
      </w:r>
      <w:r w:rsidR="005F1E77">
        <w:rPr>
          <w:rFonts w:ascii="Times New Roman" w:hAnsi="Times New Roman" w:cs="Times New Roman"/>
          <w:sz w:val="28"/>
          <w:szCs w:val="28"/>
        </w:rPr>
        <w:t xml:space="preserve"> ООІУВ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277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Д.М. Демченко </w:t>
      </w:r>
    </w:p>
    <w:sectPr w:rsidR="0006137E" w:rsidRPr="00475CD9" w:rsidSect="00594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C678F"/>
    <w:multiLevelType w:val="hybridMultilevel"/>
    <w:tmpl w:val="4E8CD836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43B4"/>
    <w:rsid w:val="0006137E"/>
    <w:rsid w:val="000A70BC"/>
    <w:rsid w:val="001B79D6"/>
    <w:rsid w:val="001E7B45"/>
    <w:rsid w:val="001F7F48"/>
    <w:rsid w:val="002B6AB2"/>
    <w:rsid w:val="002E1AAE"/>
    <w:rsid w:val="002F628F"/>
    <w:rsid w:val="003311B1"/>
    <w:rsid w:val="00367228"/>
    <w:rsid w:val="00404716"/>
    <w:rsid w:val="00471B50"/>
    <w:rsid w:val="00475CD9"/>
    <w:rsid w:val="004B43B4"/>
    <w:rsid w:val="004E7CF0"/>
    <w:rsid w:val="0051546B"/>
    <w:rsid w:val="00594CBB"/>
    <w:rsid w:val="005F1E77"/>
    <w:rsid w:val="00676D36"/>
    <w:rsid w:val="006A3205"/>
    <w:rsid w:val="00706BB7"/>
    <w:rsid w:val="0073631A"/>
    <w:rsid w:val="007449D6"/>
    <w:rsid w:val="007645CC"/>
    <w:rsid w:val="009278BD"/>
    <w:rsid w:val="00953FFB"/>
    <w:rsid w:val="009E1FF1"/>
    <w:rsid w:val="00A06D44"/>
    <w:rsid w:val="00A12D84"/>
    <w:rsid w:val="00A17A48"/>
    <w:rsid w:val="00A35665"/>
    <w:rsid w:val="00A457DA"/>
    <w:rsid w:val="00A46469"/>
    <w:rsid w:val="00A63602"/>
    <w:rsid w:val="00A82770"/>
    <w:rsid w:val="00A84732"/>
    <w:rsid w:val="00AA42BC"/>
    <w:rsid w:val="00B32B5B"/>
    <w:rsid w:val="00B91D5D"/>
    <w:rsid w:val="00C25C74"/>
    <w:rsid w:val="00C45973"/>
    <w:rsid w:val="00D7181D"/>
    <w:rsid w:val="00DB0E3B"/>
    <w:rsid w:val="00E83E62"/>
    <w:rsid w:val="00E90FAD"/>
    <w:rsid w:val="00E9445F"/>
    <w:rsid w:val="00E97006"/>
    <w:rsid w:val="00EA2CC7"/>
    <w:rsid w:val="00EA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0AF2E-2BD7-431F-9118-39ADC5B4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3531</Words>
  <Characters>2013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2016-02-09T11:19:00Z</dcterms:created>
  <dcterms:modified xsi:type="dcterms:W3CDTF">2016-02-10T07:53:00Z</dcterms:modified>
</cp:coreProperties>
</file>